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1AB" w:rsidRDefault="006001AB" w:rsidP="009B374E">
      <w:pPr>
        <w:ind w:firstLine="720"/>
      </w:pPr>
    </w:p>
    <w:p w:rsidR="006001AB" w:rsidRDefault="006001AB" w:rsidP="009B374E">
      <w:pPr>
        <w:ind w:firstLine="720"/>
      </w:pPr>
    </w:p>
    <w:p w:rsidR="006001AB" w:rsidRDefault="006001AB" w:rsidP="009B374E">
      <w:pPr>
        <w:ind w:firstLine="720"/>
      </w:pPr>
    </w:p>
    <w:p w:rsidR="006001AB" w:rsidRDefault="006001AB" w:rsidP="009B374E">
      <w:pPr>
        <w:ind w:firstLine="720"/>
      </w:pPr>
    </w:p>
    <w:p w:rsidR="006001AB" w:rsidRDefault="006001AB" w:rsidP="009B374E">
      <w:pPr>
        <w:ind w:firstLine="720"/>
      </w:pPr>
    </w:p>
    <w:p w:rsidR="006001AB" w:rsidRDefault="006001AB" w:rsidP="009B374E">
      <w:pPr>
        <w:ind w:firstLine="720"/>
      </w:pPr>
    </w:p>
    <w:p w:rsidR="006001AB" w:rsidRDefault="006001AB" w:rsidP="009B374E">
      <w:pPr>
        <w:ind w:firstLine="720"/>
      </w:pPr>
    </w:p>
    <w:p w:rsidR="006001AB" w:rsidRDefault="006001AB" w:rsidP="009B374E">
      <w:pPr>
        <w:ind w:firstLine="720"/>
      </w:pPr>
    </w:p>
    <w:p w:rsidR="006001AB" w:rsidRDefault="006001AB" w:rsidP="009B374E">
      <w:pPr>
        <w:ind w:firstLine="720"/>
      </w:pPr>
    </w:p>
    <w:p w:rsidR="006001AB" w:rsidRDefault="006001AB" w:rsidP="009B374E">
      <w:pPr>
        <w:ind w:firstLine="720"/>
      </w:pPr>
    </w:p>
    <w:p w:rsidR="006001AB" w:rsidRPr="006D4783" w:rsidRDefault="00644F8C" w:rsidP="006001A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Annotated Bibliography</w:t>
      </w:r>
    </w:p>
    <w:p w:rsidR="006001AB" w:rsidRPr="006D4783" w:rsidRDefault="00644F8C" w:rsidP="006001AB">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6001AB" w:rsidRPr="006D4783" w:rsidRDefault="00644F8C" w:rsidP="006001AB">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6001AB" w:rsidRDefault="00644F8C" w:rsidP="006001AB">
      <w:pPr>
        <w:jc w:val="center"/>
      </w:pPr>
      <w:r w:rsidRPr="006D4783">
        <w:rPr>
          <w:rFonts w:ascii="Times New Roman" w:hAnsi="Times New Roman" w:cs="Times New Roman"/>
          <w:color w:val="000000" w:themeColor="text1"/>
          <w:sz w:val="24"/>
          <w:szCs w:val="24"/>
        </w:rPr>
        <w:t>Date</w:t>
      </w:r>
    </w:p>
    <w:p w:rsidR="006001AB" w:rsidRDefault="006001AB" w:rsidP="006001AB"/>
    <w:p w:rsidR="006001AB" w:rsidRDefault="006001AB" w:rsidP="006001AB"/>
    <w:p w:rsidR="006001AB" w:rsidRDefault="006001AB" w:rsidP="006001AB"/>
    <w:p w:rsidR="006001AB" w:rsidRDefault="006001AB" w:rsidP="006001AB"/>
    <w:p w:rsidR="006001AB" w:rsidRDefault="006001AB" w:rsidP="006001AB"/>
    <w:p w:rsidR="006001AB" w:rsidRDefault="006001AB" w:rsidP="006001AB"/>
    <w:p w:rsidR="006001AB" w:rsidRDefault="006001AB" w:rsidP="006001AB">
      <w:pPr>
        <w:ind w:firstLine="720"/>
        <w:jc w:val="center"/>
      </w:pPr>
    </w:p>
    <w:p w:rsidR="006001AB" w:rsidRDefault="006001AB" w:rsidP="009B374E">
      <w:pPr>
        <w:ind w:firstLine="720"/>
      </w:pPr>
    </w:p>
    <w:p w:rsidR="006001AB" w:rsidRDefault="006001AB" w:rsidP="009B374E">
      <w:pPr>
        <w:ind w:firstLine="720"/>
      </w:pPr>
    </w:p>
    <w:p w:rsidR="006001AB" w:rsidRDefault="006001AB" w:rsidP="009B374E">
      <w:pPr>
        <w:ind w:firstLine="720"/>
      </w:pPr>
    </w:p>
    <w:p w:rsidR="006001AB" w:rsidRDefault="006001AB" w:rsidP="009B374E">
      <w:pPr>
        <w:ind w:firstLine="720"/>
      </w:pPr>
    </w:p>
    <w:p w:rsidR="006001AB" w:rsidRDefault="006001AB" w:rsidP="009B374E">
      <w:pPr>
        <w:ind w:firstLine="720"/>
      </w:pPr>
    </w:p>
    <w:p w:rsidR="006001AB" w:rsidRDefault="006001AB" w:rsidP="006001AB"/>
    <w:p w:rsidR="006001AB" w:rsidRDefault="00644F8C" w:rsidP="006001AB">
      <w:pPr>
        <w:spacing w:after="0" w:line="480" w:lineRule="auto"/>
        <w:jc w:val="center"/>
        <w:rPr>
          <w:rFonts w:ascii="Times New Roman" w:hAnsi="Times New Roman" w:cs="Times New Roman"/>
          <w:color w:val="000000" w:themeColor="text1"/>
          <w:sz w:val="24"/>
          <w:szCs w:val="24"/>
        </w:rPr>
      </w:pPr>
      <w:r w:rsidRPr="006001AB">
        <w:rPr>
          <w:rFonts w:ascii="Times New Roman" w:hAnsi="Times New Roman" w:cs="Times New Roman"/>
          <w:color w:val="000000" w:themeColor="text1"/>
          <w:sz w:val="24"/>
          <w:szCs w:val="24"/>
        </w:rPr>
        <w:lastRenderedPageBreak/>
        <w:t>Annotated Bibliography</w:t>
      </w:r>
    </w:p>
    <w:p w:rsidR="004A3B8B" w:rsidRPr="00556234" w:rsidRDefault="004A3B8B" w:rsidP="004A3B8B">
      <w:pPr>
        <w:spacing w:after="0" w:line="480" w:lineRule="auto"/>
        <w:ind w:firstLine="720"/>
        <w:jc w:val="center"/>
        <w:rPr>
          <w:rFonts w:ascii="Times New Roman" w:hAnsi="Times New Roman" w:cs="Times New Roman"/>
          <w:b/>
          <w:color w:val="000000" w:themeColor="text1"/>
          <w:sz w:val="24"/>
          <w:szCs w:val="24"/>
        </w:rPr>
      </w:pPr>
      <w:r w:rsidRPr="00556234">
        <w:rPr>
          <w:rFonts w:ascii="Times New Roman" w:hAnsi="Times New Roman" w:cs="Times New Roman"/>
          <w:b/>
          <w:color w:val="000000" w:themeColor="text1"/>
          <w:sz w:val="24"/>
          <w:szCs w:val="24"/>
        </w:rPr>
        <w:t>The relationship between food choices, norms, and cultural processes.</w:t>
      </w:r>
    </w:p>
    <w:p w:rsidR="004A3B8B" w:rsidRPr="006001AB" w:rsidRDefault="004A3B8B" w:rsidP="004A3B8B">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Introduction</w:t>
      </w:r>
    </w:p>
    <w:p w:rsidR="009B374E" w:rsidRPr="006001AB" w:rsidRDefault="00644F8C" w:rsidP="006001AB">
      <w:pPr>
        <w:spacing w:after="0" w:line="480" w:lineRule="auto"/>
        <w:ind w:firstLine="720"/>
        <w:rPr>
          <w:rFonts w:ascii="Times New Roman" w:hAnsi="Times New Roman" w:cs="Times New Roman"/>
          <w:color w:val="000000" w:themeColor="text1"/>
          <w:sz w:val="24"/>
          <w:szCs w:val="24"/>
        </w:rPr>
      </w:pPr>
      <w:r w:rsidRPr="006001AB">
        <w:rPr>
          <w:rFonts w:ascii="Times New Roman" w:hAnsi="Times New Roman" w:cs="Times New Roman"/>
          <w:color w:val="000000" w:themeColor="text1"/>
          <w:sz w:val="24"/>
          <w:szCs w:val="24"/>
        </w:rPr>
        <w:t>Research reveals that there is a positive relationship between culture, norms, and food choices, which enhances the development of food culture among different people in society. The cultural practices among people affect their decisions of food, which leads to various outcomes on the health and lifestyle of people. Multiple factors impact food and food culture among people in society. The factors include socioeconomic status and upbringing.</w:t>
      </w:r>
    </w:p>
    <w:p w:rsidR="009B374E" w:rsidRPr="006001AB" w:rsidRDefault="00644F8C" w:rsidP="006001AB">
      <w:pPr>
        <w:spacing w:after="0" w:line="480" w:lineRule="auto"/>
        <w:ind w:left="720" w:hanging="720"/>
        <w:rPr>
          <w:rFonts w:ascii="Times New Roman" w:hAnsi="Times New Roman" w:cs="Times New Roman"/>
          <w:b/>
          <w:color w:val="000000" w:themeColor="text1"/>
          <w:sz w:val="24"/>
          <w:szCs w:val="24"/>
          <w:shd w:val="clear" w:color="auto" w:fill="FFFFFF"/>
        </w:rPr>
      </w:pPr>
      <w:r w:rsidRPr="006001AB">
        <w:rPr>
          <w:rFonts w:ascii="Times New Roman" w:hAnsi="Times New Roman" w:cs="Times New Roman"/>
          <w:b/>
          <w:color w:val="000000" w:themeColor="text1"/>
          <w:sz w:val="24"/>
          <w:szCs w:val="24"/>
          <w:shd w:val="clear" w:color="auto" w:fill="FFFFFF"/>
        </w:rPr>
        <w:t>Birch, L., Savage, J. S., &amp; Ventura, A. (2017). Influences on the Development of Children's Eating Behaviours: From Infancy to Adolescence. </w:t>
      </w:r>
      <w:r w:rsidRPr="006001AB">
        <w:rPr>
          <w:rFonts w:ascii="Times New Roman" w:hAnsi="Times New Roman" w:cs="Times New Roman"/>
          <w:b/>
          <w:i/>
          <w:iCs/>
          <w:color w:val="000000" w:themeColor="text1"/>
          <w:sz w:val="24"/>
          <w:szCs w:val="24"/>
          <w:shd w:val="clear" w:color="auto" w:fill="FFFFFF"/>
        </w:rPr>
        <w:t>Canadian Journal of dietetic practice and research: a publication of Dietitians of Canada = Revue Canadienne de la pratique et de la rechercheendietetic: one publication des Dietetistes du Canada</w:t>
      </w:r>
      <w:r w:rsidRPr="006001AB">
        <w:rPr>
          <w:rFonts w:ascii="Times New Roman" w:hAnsi="Times New Roman" w:cs="Times New Roman"/>
          <w:b/>
          <w:color w:val="000000" w:themeColor="text1"/>
          <w:sz w:val="24"/>
          <w:szCs w:val="24"/>
          <w:shd w:val="clear" w:color="auto" w:fill="FFFFFF"/>
        </w:rPr>
        <w:t>, </w:t>
      </w:r>
      <w:r w:rsidRPr="006001AB">
        <w:rPr>
          <w:rFonts w:ascii="Times New Roman" w:hAnsi="Times New Roman" w:cs="Times New Roman"/>
          <w:b/>
          <w:i/>
          <w:iCs/>
          <w:color w:val="000000" w:themeColor="text1"/>
          <w:sz w:val="24"/>
          <w:szCs w:val="24"/>
          <w:shd w:val="clear" w:color="auto" w:fill="FFFFFF"/>
        </w:rPr>
        <w:t>68</w:t>
      </w:r>
      <w:r w:rsidRPr="006001AB">
        <w:rPr>
          <w:rFonts w:ascii="Times New Roman" w:hAnsi="Times New Roman" w:cs="Times New Roman"/>
          <w:b/>
          <w:color w:val="000000" w:themeColor="text1"/>
          <w:sz w:val="24"/>
          <w:szCs w:val="24"/>
          <w:shd w:val="clear" w:color="auto" w:fill="FFFFFF"/>
        </w:rPr>
        <w:t>(1), s1–s56.</w:t>
      </w:r>
    </w:p>
    <w:p w:rsidR="00881597" w:rsidRDefault="00644F8C" w:rsidP="00881597">
      <w:pPr>
        <w:pStyle w:val="ListParagraph"/>
        <w:numPr>
          <w:ilvl w:val="0"/>
          <w:numId w:val="1"/>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This article is about the development of eating behaviors among people which is enhanced during the early stages of life to adolescence. The author argues that parents play an essential role in improving food culture among people, which is long-lasting</w:t>
      </w:r>
      <w:r w:rsidR="006001AB" w:rsidRPr="00881597">
        <w:rPr>
          <w:rFonts w:ascii="Times New Roman" w:hAnsi="Times New Roman" w:cs="Times New Roman"/>
          <w:color w:val="000000" w:themeColor="text1"/>
          <w:sz w:val="24"/>
          <w:szCs w:val="24"/>
        </w:rPr>
        <w:t xml:space="preserve"> (</w:t>
      </w:r>
      <w:r w:rsidR="006001AB" w:rsidRPr="00881597">
        <w:rPr>
          <w:rFonts w:ascii="Times New Roman" w:hAnsi="Times New Roman" w:cs="Times New Roman"/>
          <w:color w:val="000000" w:themeColor="text1"/>
          <w:sz w:val="24"/>
          <w:szCs w:val="24"/>
          <w:shd w:val="clear" w:color="auto" w:fill="FFFFFF"/>
        </w:rPr>
        <w:t>Birch, Savage &amp; Ventura, 2017)</w:t>
      </w:r>
      <w:r w:rsidRPr="00881597">
        <w:rPr>
          <w:rFonts w:ascii="Times New Roman" w:hAnsi="Times New Roman" w:cs="Times New Roman"/>
          <w:color w:val="000000" w:themeColor="text1"/>
          <w:sz w:val="24"/>
          <w:szCs w:val="24"/>
        </w:rPr>
        <w:t>. The strategies that the parents used include breastfeeding and parenting techniques, which include restrictive measures.</w:t>
      </w:r>
    </w:p>
    <w:p w:rsidR="00881597" w:rsidRDefault="00644F8C" w:rsidP="00881597">
      <w:pPr>
        <w:pStyle w:val="ListParagraph"/>
        <w:numPr>
          <w:ilvl w:val="0"/>
          <w:numId w:val="1"/>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The author argues that the way parents bring up their children from infancy to adolescence helps in developing food culture among people.</w:t>
      </w:r>
    </w:p>
    <w:p w:rsidR="00881597" w:rsidRDefault="00644F8C" w:rsidP="00881597">
      <w:pPr>
        <w:pStyle w:val="ListParagraph"/>
        <w:numPr>
          <w:ilvl w:val="0"/>
          <w:numId w:val="1"/>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 xml:space="preserve"> The argument is strong because the authors provide evidence-based practice, such as how breastfeeding enhances the acceptance of flavors among people. The source is valid as it is published by PubMed, which is recognized as a reliable source of research </w:t>
      </w:r>
      <w:r w:rsidRPr="00881597">
        <w:rPr>
          <w:rFonts w:ascii="Times New Roman" w:hAnsi="Times New Roman" w:cs="Times New Roman"/>
          <w:color w:val="000000" w:themeColor="text1"/>
          <w:sz w:val="24"/>
          <w:szCs w:val="24"/>
        </w:rPr>
        <w:lastRenderedPageBreak/>
        <w:t xml:space="preserve">information. I will utilize this source in my thesis to explain how the upbringing of children enhances their food culture. </w:t>
      </w:r>
    </w:p>
    <w:p w:rsidR="006A0E28" w:rsidRPr="00881597" w:rsidRDefault="00644F8C" w:rsidP="00881597">
      <w:pPr>
        <w:pStyle w:val="ListParagraph"/>
        <w:numPr>
          <w:ilvl w:val="0"/>
          <w:numId w:val="1"/>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 xml:space="preserve"> Through providing information such as breastfeeding and parenting techniques, the research source will help in supporting my argument about how the upbringing of children helps in developing food culture.  </w:t>
      </w:r>
    </w:p>
    <w:p w:rsidR="009B374E" w:rsidRPr="006001AB" w:rsidRDefault="00644F8C" w:rsidP="006001AB">
      <w:pPr>
        <w:spacing w:after="0" w:line="480" w:lineRule="auto"/>
        <w:ind w:left="720" w:hanging="720"/>
        <w:rPr>
          <w:rFonts w:ascii="Times New Roman" w:hAnsi="Times New Roman" w:cs="Times New Roman"/>
          <w:b/>
          <w:color w:val="000000" w:themeColor="text1"/>
          <w:sz w:val="24"/>
          <w:szCs w:val="24"/>
          <w:shd w:val="clear" w:color="auto" w:fill="FFFFFF"/>
        </w:rPr>
      </w:pPr>
      <w:r w:rsidRPr="006001AB">
        <w:rPr>
          <w:rFonts w:ascii="Times New Roman" w:hAnsi="Times New Roman" w:cs="Times New Roman"/>
          <w:b/>
          <w:color w:val="000000" w:themeColor="text1"/>
          <w:sz w:val="24"/>
          <w:szCs w:val="24"/>
          <w:shd w:val="clear" w:color="auto" w:fill="FFFFFF"/>
        </w:rPr>
        <w:t>Boutaud, J., Becuţ, A., &amp;Marinescu, A. (2016). Food and culture. Cultural patterns and practices related to food in everyday life. Introduction. </w:t>
      </w:r>
      <w:r w:rsidRPr="006001AB">
        <w:rPr>
          <w:rFonts w:ascii="Times New Roman" w:hAnsi="Times New Roman" w:cs="Times New Roman"/>
          <w:b/>
          <w:i/>
          <w:iCs/>
          <w:color w:val="000000" w:themeColor="text1"/>
          <w:sz w:val="24"/>
          <w:szCs w:val="24"/>
          <w:shd w:val="clear" w:color="auto" w:fill="FFFFFF"/>
        </w:rPr>
        <w:t>International Review of Social Research</w:t>
      </w:r>
      <w:r w:rsidRPr="006001AB">
        <w:rPr>
          <w:rFonts w:ascii="Times New Roman" w:hAnsi="Times New Roman" w:cs="Times New Roman"/>
          <w:b/>
          <w:color w:val="000000" w:themeColor="text1"/>
          <w:sz w:val="24"/>
          <w:szCs w:val="24"/>
          <w:shd w:val="clear" w:color="auto" w:fill="FFFFFF"/>
        </w:rPr>
        <w:t>, </w:t>
      </w:r>
      <w:r w:rsidRPr="006001AB">
        <w:rPr>
          <w:rFonts w:ascii="Times New Roman" w:hAnsi="Times New Roman" w:cs="Times New Roman"/>
          <w:b/>
          <w:i/>
          <w:iCs/>
          <w:color w:val="000000" w:themeColor="text1"/>
          <w:sz w:val="24"/>
          <w:szCs w:val="24"/>
          <w:shd w:val="clear" w:color="auto" w:fill="FFFFFF"/>
        </w:rPr>
        <w:t>6</w:t>
      </w:r>
      <w:r w:rsidRPr="006001AB">
        <w:rPr>
          <w:rFonts w:ascii="Times New Roman" w:hAnsi="Times New Roman" w:cs="Times New Roman"/>
          <w:b/>
          <w:color w:val="000000" w:themeColor="text1"/>
          <w:sz w:val="24"/>
          <w:szCs w:val="24"/>
          <w:shd w:val="clear" w:color="auto" w:fill="FFFFFF"/>
        </w:rPr>
        <w:t>(1), 1-3. DOI: 10.1515/irsr-2016-0001</w:t>
      </w:r>
    </w:p>
    <w:p w:rsidR="00881597" w:rsidRDefault="00644F8C" w:rsidP="00881597">
      <w:pPr>
        <w:pStyle w:val="ListParagraph"/>
        <w:numPr>
          <w:ilvl w:val="0"/>
          <w:numId w:val="2"/>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 xml:space="preserve">This article, written by Boutaud, Becut&amp;Marinescu (2016), provides information on how food is related to culture. This research provides information on how cultural patterns are connected to food. The argument of the author is that food is the backbone of the culture. However, the authors show that food culture is affected by factors such as the socioeconomic status of people.  </w:t>
      </w:r>
    </w:p>
    <w:p w:rsidR="00881597" w:rsidRDefault="00644F8C" w:rsidP="00881597">
      <w:pPr>
        <w:pStyle w:val="ListParagraph"/>
        <w:numPr>
          <w:ilvl w:val="0"/>
          <w:numId w:val="2"/>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The author claims that food culture is affected by socioeconomic status, and that is why people have different food cultures all over the world. This article aims to examine the connection of food with culture and factors that affect food culture.</w:t>
      </w:r>
    </w:p>
    <w:p w:rsidR="00881597" w:rsidRDefault="00644F8C" w:rsidP="00881597">
      <w:pPr>
        <w:pStyle w:val="ListParagraph"/>
        <w:numPr>
          <w:ilvl w:val="0"/>
          <w:numId w:val="2"/>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The argument is strong because the authors explain their opinions based on a review from various researches from other people. The latter have done studies on the culture of different societies related to food. This source is valid because it is published by Research Gate, which is a reliable source of information for evidence-based information.</w:t>
      </w:r>
    </w:p>
    <w:p w:rsidR="007949FC" w:rsidRPr="00881597" w:rsidRDefault="00644F8C" w:rsidP="00881597">
      <w:pPr>
        <w:pStyle w:val="ListParagraph"/>
        <w:numPr>
          <w:ilvl w:val="0"/>
          <w:numId w:val="2"/>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 xml:space="preserve">This article is significant in the development of my thesis because it provides information on how culture is connected to food and the factors that affect food culture, which is </w:t>
      </w:r>
      <w:r w:rsidRPr="00881597">
        <w:rPr>
          <w:rFonts w:ascii="Times New Roman" w:hAnsi="Times New Roman" w:cs="Times New Roman"/>
          <w:color w:val="000000" w:themeColor="text1"/>
          <w:sz w:val="24"/>
          <w:szCs w:val="24"/>
        </w:rPr>
        <w:lastRenderedPageBreak/>
        <w:t xml:space="preserve">focusing on. </w:t>
      </w:r>
      <w:r w:rsidR="00881597">
        <w:rPr>
          <w:rFonts w:ascii="Times New Roman" w:hAnsi="Times New Roman" w:cs="Times New Roman"/>
          <w:color w:val="000000" w:themeColor="text1"/>
          <w:sz w:val="24"/>
          <w:szCs w:val="24"/>
        </w:rPr>
        <w:t>Therefore, the source provides a supportive argument that will help to develop my thesis.</w:t>
      </w:r>
    </w:p>
    <w:p w:rsidR="006001AB" w:rsidRPr="006001AB" w:rsidRDefault="00644F8C" w:rsidP="006001AB">
      <w:pPr>
        <w:spacing w:after="0" w:line="480" w:lineRule="auto"/>
        <w:ind w:left="720" w:hanging="720"/>
        <w:rPr>
          <w:rFonts w:ascii="Times New Roman" w:hAnsi="Times New Roman" w:cs="Times New Roman"/>
          <w:b/>
          <w:color w:val="000000" w:themeColor="text1"/>
          <w:sz w:val="24"/>
          <w:szCs w:val="24"/>
          <w:shd w:val="clear" w:color="auto" w:fill="FFFFFF"/>
        </w:rPr>
      </w:pPr>
      <w:r w:rsidRPr="006001AB">
        <w:rPr>
          <w:rFonts w:ascii="Times New Roman" w:hAnsi="Times New Roman" w:cs="Times New Roman"/>
          <w:b/>
          <w:color w:val="000000" w:themeColor="text1"/>
          <w:sz w:val="24"/>
          <w:szCs w:val="24"/>
          <w:shd w:val="clear" w:color="auto" w:fill="FFFFFF"/>
        </w:rPr>
        <w:t>Carrus, G., Pirchio, S., &amp;Mastandrea, S. (2018). Social-Cultural Processes and Urban Affordances for Healthy and Sustainable Food Consumption. </w:t>
      </w:r>
      <w:r w:rsidRPr="006001AB">
        <w:rPr>
          <w:rFonts w:ascii="Times New Roman" w:hAnsi="Times New Roman" w:cs="Times New Roman"/>
          <w:b/>
          <w:i/>
          <w:iCs/>
          <w:color w:val="000000" w:themeColor="text1"/>
          <w:sz w:val="24"/>
          <w:szCs w:val="24"/>
          <w:shd w:val="clear" w:color="auto" w:fill="FFFFFF"/>
        </w:rPr>
        <w:t>Frontiers in Psychology</w:t>
      </w:r>
      <w:r w:rsidRPr="006001AB">
        <w:rPr>
          <w:rFonts w:ascii="Times New Roman" w:hAnsi="Times New Roman" w:cs="Times New Roman"/>
          <w:b/>
          <w:color w:val="000000" w:themeColor="text1"/>
          <w:sz w:val="24"/>
          <w:szCs w:val="24"/>
          <w:shd w:val="clear" w:color="auto" w:fill="FFFFFF"/>
        </w:rPr>
        <w:t>, </w:t>
      </w:r>
      <w:r w:rsidRPr="006001AB">
        <w:rPr>
          <w:rFonts w:ascii="Times New Roman" w:hAnsi="Times New Roman" w:cs="Times New Roman"/>
          <w:b/>
          <w:i/>
          <w:iCs/>
          <w:color w:val="000000" w:themeColor="text1"/>
          <w:sz w:val="24"/>
          <w:szCs w:val="24"/>
          <w:shd w:val="clear" w:color="auto" w:fill="FFFFFF"/>
        </w:rPr>
        <w:t>9</w:t>
      </w:r>
      <w:r w:rsidRPr="006001AB">
        <w:rPr>
          <w:rFonts w:ascii="Times New Roman" w:hAnsi="Times New Roman" w:cs="Times New Roman"/>
          <w:b/>
          <w:color w:val="000000" w:themeColor="text1"/>
          <w:sz w:val="24"/>
          <w:szCs w:val="24"/>
          <w:shd w:val="clear" w:color="auto" w:fill="FFFFFF"/>
        </w:rPr>
        <w:t>. DOI: 10.3389/fpsyg.2018.02407</w:t>
      </w:r>
    </w:p>
    <w:p w:rsidR="00881597" w:rsidRDefault="00644F8C" w:rsidP="00881597">
      <w:pPr>
        <w:pStyle w:val="ListParagraph"/>
        <w:numPr>
          <w:ilvl w:val="0"/>
          <w:numId w:val="3"/>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This article provides information about the social-cultural process and how they affect the consumption of food. The article explains that culture affects food choices. The author argues that economic, social, and political environments affect the consumption of food.</w:t>
      </w:r>
    </w:p>
    <w:p w:rsidR="00881597" w:rsidRDefault="00644F8C" w:rsidP="00881597">
      <w:pPr>
        <w:pStyle w:val="ListParagraph"/>
        <w:numPr>
          <w:ilvl w:val="0"/>
          <w:numId w:val="3"/>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This article aims to explain the link between food preference, social norms, and cultural processes</w:t>
      </w:r>
      <w:r w:rsidR="006001AB" w:rsidRPr="00881597">
        <w:rPr>
          <w:rFonts w:ascii="Times New Roman" w:hAnsi="Times New Roman" w:cs="Times New Roman"/>
          <w:color w:val="000000" w:themeColor="text1"/>
          <w:sz w:val="24"/>
          <w:szCs w:val="24"/>
        </w:rPr>
        <w:t xml:space="preserve"> (</w:t>
      </w:r>
      <w:r w:rsidR="006001AB" w:rsidRPr="00881597">
        <w:rPr>
          <w:rFonts w:ascii="Times New Roman" w:hAnsi="Times New Roman" w:cs="Times New Roman"/>
          <w:color w:val="000000" w:themeColor="text1"/>
          <w:sz w:val="24"/>
          <w:szCs w:val="24"/>
          <w:shd w:val="clear" w:color="auto" w:fill="FFFFFF"/>
        </w:rPr>
        <w:t>Carrus, Pirchio&amp;Mastandrea, 2018)</w:t>
      </w:r>
      <w:r w:rsidRPr="00881597">
        <w:rPr>
          <w:rFonts w:ascii="Times New Roman" w:hAnsi="Times New Roman" w:cs="Times New Roman"/>
          <w:color w:val="000000" w:themeColor="text1"/>
          <w:sz w:val="24"/>
          <w:szCs w:val="24"/>
        </w:rPr>
        <w:t>. The overall argument of the articles is that there exists a positive connection between food choices, social norms, and cultural processes.</w:t>
      </w:r>
    </w:p>
    <w:p w:rsidR="00CA7D33" w:rsidRDefault="00644F8C" w:rsidP="00881597">
      <w:pPr>
        <w:pStyle w:val="ListParagraph"/>
        <w:numPr>
          <w:ilvl w:val="0"/>
          <w:numId w:val="3"/>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 xml:space="preserve">The argument of the authors is strong because they provide specific information on how </w:t>
      </w:r>
      <w:r w:rsidR="00B00983" w:rsidRPr="00881597">
        <w:rPr>
          <w:rFonts w:ascii="Times New Roman" w:hAnsi="Times New Roman" w:cs="Times New Roman"/>
          <w:color w:val="000000" w:themeColor="text1"/>
          <w:sz w:val="24"/>
          <w:szCs w:val="24"/>
        </w:rPr>
        <w:t>cultural practices affect food consumption and the dietary patterns relating to the previous researches. The source is valid because the authors are experts in experimental psychology and culture, and the information they provided is based on previous researches that are valid.</w:t>
      </w:r>
    </w:p>
    <w:p w:rsidR="00881597" w:rsidRPr="00881597" w:rsidRDefault="00644F8C" w:rsidP="00881597">
      <w:pPr>
        <w:pStyle w:val="ListParagraph"/>
        <w:numPr>
          <w:ilvl w:val="0"/>
          <w:numId w:val="3"/>
        </w:num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article will be essential in developing my thesis on how food consumption is affected by the social-cultural process. The article does not provide a contradicting argument.</w:t>
      </w:r>
    </w:p>
    <w:p w:rsidR="006001AB" w:rsidRPr="006001AB" w:rsidRDefault="00644F8C" w:rsidP="006001AB">
      <w:pPr>
        <w:spacing w:after="0" w:line="480" w:lineRule="auto"/>
        <w:ind w:left="720" w:hanging="720"/>
        <w:rPr>
          <w:rFonts w:ascii="Times New Roman" w:hAnsi="Times New Roman" w:cs="Times New Roman"/>
          <w:b/>
          <w:color w:val="000000" w:themeColor="text1"/>
          <w:sz w:val="24"/>
          <w:szCs w:val="24"/>
          <w:shd w:val="clear" w:color="auto" w:fill="FFFFFF"/>
        </w:rPr>
      </w:pPr>
      <w:r w:rsidRPr="006001AB">
        <w:rPr>
          <w:rFonts w:ascii="Times New Roman" w:hAnsi="Times New Roman" w:cs="Times New Roman"/>
          <w:b/>
          <w:color w:val="000000" w:themeColor="text1"/>
          <w:sz w:val="24"/>
          <w:szCs w:val="24"/>
          <w:shd w:val="clear" w:color="auto" w:fill="FFFFFF"/>
        </w:rPr>
        <w:t>Chang, X., DeFries, R., Liu, L., &amp; Davis, K. (2018). Understanding dietary and staple food transitions in China from multiple scales. </w:t>
      </w:r>
      <w:r w:rsidRPr="006001AB">
        <w:rPr>
          <w:rFonts w:ascii="Times New Roman" w:hAnsi="Times New Roman" w:cs="Times New Roman"/>
          <w:b/>
          <w:i/>
          <w:iCs/>
          <w:color w:val="000000" w:themeColor="text1"/>
          <w:sz w:val="24"/>
          <w:szCs w:val="24"/>
          <w:shd w:val="clear" w:color="auto" w:fill="FFFFFF"/>
        </w:rPr>
        <w:t>PLOS ONE</w:t>
      </w:r>
      <w:r w:rsidRPr="006001AB">
        <w:rPr>
          <w:rFonts w:ascii="Times New Roman" w:hAnsi="Times New Roman" w:cs="Times New Roman"/>
          <w:b/>
          <w:color w:val="000000" w:themeColor="text1"/>
          <w:sz w:val="24"/>
          <w:szCs w:val="24"/>
          <w:shd w:val="clear" w:color="auto" w:fill="FFFFFF"/>
        </w:rPr>
        <w:t>, </w:t>
      </w:r>
      <w:r w:rsidRPr="006001AB">
        <w:rPr>
          <w:rFonts w:ascii="Times New Roman" w:hAnsi="Times New Roman" w:cs="Times New Roman"/>
          <w:b/>
          <w:i/>
          <w:iCs/>
          <w:color w:val="000000" w:themeColor="text1"/>
          <w:sz w:val="24"/>
          <w:szCs w:val="24"/>
          <w:shd w:val="clear" w:color="auto" w:fill="FFFFFF"/>
        </w:rPr>
        <w:t>13</w:t>
      </w:r>
      <w:r w:rsidRPr="006001AB">
        <w:rPr>
          <w:rFonts w:ascii="Times New Roman" w:hAnsi="Times New Roman" w:cs="Times New Roman"/>
          <w:b/>
          <w:color w:val="000000" w:themeColor="text1"/>
          <w:sz w:val="24"/>
          <w:szCs w:val="24"/>
          <w:shd w:val="clear" w:color="auto" w:fill="FFFFFF"/>
        </w:rPr>
        <w:t>(4), e0195775. DOI: 10.1371/journal.pone.0195775</w:t>
      </w:r>
    </w:p>
    <w:p w:rsidR="00881597" w:rsidRDefault="00644F8C" w:rsidP="00881597">
      <w:pPr>
        <w:pStyle w:val="ListParagraph"/>
        <w:numPr>
          <w:ilvl w:val="0"/>
          <w:numId w:val="4"/>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lastRenderedPageBreak/>
        <w:t>This article provided by Chang et al. (2018) provides information about food transitions. The study was done among the Chinese populations, which reveals that socioeconomic status among them affects their preference of food, which leads to transitions of diet. The socioeconomic status based on the increasing population has been linked with the consumption of unhealthy diets.</w:t>
      </w:r>
    </w:p>
    <w:p w:rsidR="00881597" w:rsidRDefault="00644F8C" w:rsidP="00881597">
      <w:pPr>
        <w:pStyle w:val="ListParagraph"/>
        <w:numPr>
          <w:ilvl w:val="0"/>
          <w:numId w:val="4"/>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The author argues that the socioeconomic status of people influences them to consume food that is not healthy. This article aimed to address the issue of unhealthy diet due to financial constraints among people. The overall argument is that socioeconomic status affects the eating habit of people.</w:t>
      </w:r>
    </w:p>
    <w:p w:rsidR="00B00983" w:rsidRDefault="00644F8C" w:rsidP="00881597">
      <w:pPr>
        <w:pStyle w:val="ListParagraph"/>
        <w:numPr>
          <w:ilvl w:val="0"/>
          <w:numId w:val="4"/>
        </w:num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article provides</w:t>
      </w:r>
      <w:r w:rsidRPr="00881597">
        <w:rPr>
          <w:rFonts w:ascii="Times New Roman" w:hAnsi="Times New Roman" w:cs="Times New Roman"/>
          <w:color w:val="000000" w:themeColor="text1"/>
          <w:sz w:val="24"/>
          <w:szCs w:val="24"/>
        </w:rPr>
        <w:t xml:space="preserve"> a strong argument because it is based on primary research, which indicated that most Chinese change their eating habits due to financial constraints following the increasing population. This source is valid because it provides recent information concerning food culture among people, and the authors are experts in the psychology and culture fields.  </w:t>
      </w:r>
    </w:p>
    <w:p w:rsidR="00881597" w:rsidRPr="00881597" w:rsidRDefault="00644F8C" w:rsidP="00881597">
      <w:pPr>
        <w:pStyle w:val="ListParagraph"/>
        <w:numPr>
          <w:ilvl w:val="0"/>
          <w:numId w:val="4"/>
        </w:num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source supports the argument of my thesis on how socioeconomic status impacts food culture. The article does not provide a contradicting argument for my thesis.</w:t>
      </w:r>
    </w:p>
    <w:p w:rsidR="006001AB" w:rsidRPr="006001AB" w:rsidRDefault="00644F8C" w:rsidP="006001AB">
      <w:pPr>
        <w:spacing w:after="0" w:line="480" w:lineRule="auto"/>
        <w:ind w:left="720" w:hanging="720"/>
        <w:rPr>
          <w:rFonts w:ascii="Times New Roman" w:hAnsi="Times New Roman" w:cs="Times New Roman"/>
          <w:b/>
          <w:color w:val="000000" w:themeColor="text1"/>
          <w:sz w:val="24"/>
          <w:szCs w:val="24"/>
          <w:shd w:val="clear" w:color="auto" w:fill="FFFFFF"/>
        </w:rPr>
      </w:pPr>
      <w:r w:rsidRPr="006001AB">
        <w:rPr>
          <w:rFonts w:ascii="Times New Roman" w:hAnsi="Times New Roman" w:cs="Times New Roman"/>
          <w:b/>
          <w:color w:val="000000" w:themeColor="text1"/>
          <w:sz w:val="24"/>
          <w:szCs w:val="24"/>
          <w:shd w:val="clear" w:color="auto" w:fill="FFFFFF"/>
        </w:rPr>
        <w:t>Daniels, L. (2019). Feeding Practices and Parenting: A Pathway to Child Health and Family Happiness. </w:t>
      </w:r>
      <w:r w:rsidRPr="006001AB">
        <w:rPr>
          <w:rFonts w:ascii="Times New Roman" w:hAnsi="Times New Roman" w:cs="Times New Roman"/>
          <w:b/>
          <w:i/>
          <w:iCs/>
          <w:color w:val="000000" w:themeColor="text1"/>
          <w:sz w:val="24"/>
          <w:szCs w:val="24"/>
          <w:shd w:val="clear" w:color="auto" w:fill="FFFFFF"/>
        </w:rPr>
        <w:t>Annals of Nutrition and Metabolism</w:t>
      </w:r>
      <w:r w:rsidRPr="006001AB">
        <w:rPr>
          <w:rFonts w:ascii="Times New Roman" w:hAnsi="Times New Roman" w:cs="Times New Roman"/>
          <w:b/>
          <w:color w:val="000000" w:themeColor="text1"/>
          <w:sz w:val="24"/>
          <w:szCs w:val="24"/>
          <w:shd w:val="clear" w:color="auto" w:fill="FFFFFF"/>
        </w:rPr>
        <w:t>, </w:t>
      </w:r>
      <w:r w:rsidRPr="006001AB">
        <w:rPr>
          <w:rFonts w:ascii="Times New Roman" w:hAnsi="Times New Roman" w:cs="Times New Roman"/>
          <w:b/>
          <w:i/>
          <w:iCs/>
          <w:color w:val="000000" w:themeColor="text1"/>
          <w:sz w:val="24"/>
          <w:szCs w:val="24"/>
          <w:shd w:val="clear" w:color="auto" w:fill="FFFFFF"/>
        </w:rPr>
        <w:t>74</w:t>
      </w:r>
      <w:r w:rsidRPr="006001AB">
        <w:rPr>
          <w:rFonts w:ascii="Times New Roman" w:hAnsi="Times New Roman" w:cs="Times New Roman"/>
          <w:b/>
          <w:color w:val="000000" w:themeColor="text1"/>
          <w:sz w:val="24"/>
          <w:szCs w:val="24"/>
          <w:shd w:val="clear" w:color="auto" w:fill="FFFFFF"/>
        </w:rPr>
        <w:t>(Suppl. 2), 29-42. DOI: 10.1159/000499145</w:t>
      </w:r>
    </w:p>
    <w:p w:rsidR="00881597" w:rsidRDefault="00644F8C" w:rsidP="00881597">
      <w:pPr>
        <w:pStyle w:val="ListParagraph"/>
        <w:numPr>
          <w:ilvl w:val="0"/>
          <w:numId w:val="5"/>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 xml:space="preserve">Daniels (2019) explains in this article that feeding and parenting in children are linked. The feeding of children is positively related to the long term eating behavior of children. The author argues that parents lay the foundation of the eating behavior of children in the parenting process. Children are born with food preference that is genetically inherited, </w:t>
      </w:r>
      <w:r w:rsidRPr="00881597">
        <w:rPr>
          <w:rFonts w:ascii="Times New Roman" w:hAnsi="Times New Roman" w:cs="Times New Roman"/>
          <w:color w:val="000000" w:themeColor="text1"/>
          <w:sz w:val="24"/>
          <w:szCs w:val="24"/>
        </w:rPr>
        <w:lastRenderedPageBreak/>
        <w:t>and parents play an essential role in ensuring that they embrace other flavors in food which develops their food culture</w:t>
      </w:r>
    </w:p>
    <w:p w:rsidR="00881597" w:rsidRDefault="00644F8C" w:rsidP="00881597">
      <w:pPr>
        <w:pStyle w:val="ListParagraph"/>
        <w:numPr>
          <w:ilvl w:val="0"/>
          <w:numId w:val="5"/>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 xml:space="preserve">. The reason for this article is to explain the significance of parents in enhancing food culture in children. </w:t>
      </w:r>
    </w:p>
    <w:p w:rsidR="00881597" w:rsidRDefault="00644F8C" w:rsidP="00881597">
      <w:pPr>
        <w:pStyle w:val="ListParagraph"/>
        <w:numPr>
          <w:ilvl w:val="0"/>
          <w:numId w:val="5"/>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The argument provided in this article is healthy because it allows for information that is in line with other research. The report is valid because Daniel is a known expert in the nutritional sciences.</w:t>
      </w:r>
    </w:p>
    <w:p w:rsidR="006001AB" w:rsidRPr="00881597" w:rsidRDefault="00644F8C" w:rsidP="00881597">
      <w:pPr>
        <w:pStyle w:val="ListParagraph"/>
        <w:numPr>
          <w:ilvl w:val="0"/>
          <w:numId w:val="5"/>
        </w:numPr>
        <w:spacing w:after="0" w:line="480" w:lineRule="auto"/>
        <w:rPr>
          <w:rFonts w:ascii="Times New Roman" w:hAnsi="Times New Roman" w:cs="Times New Roman"/>
          <w:color w:val="000000" w:themeColor="text1"/>
          <w:sz w:val="24"/>
          <w:szCs w:val="24"/>
        </w:rPr>
      </w:pPr>
      <w:r w:rsidRPr="00881597">
        <w:rPr>
          <w:rFonts w:ascii="Times New Roman" w:hAnsi="Times New Roman" w:cs="Times New Roman"/>
          <w:color w:val="000000" w:themeColor="text1"/>
          <w:sz w:val="24"/>
          <w:szCs w:val="24"/>
        </w:rPr>
        <w:t>This source provides information that supports my argument about the impact of the upbringing of children on food culture. This source will help in clarification of the evidence that parents play an essential role in upbringing children and developing their food culture through parenting and activities such as breastfeeding.</w:t>
      </w:r>
    </w:p>
    <w:p w:rsidR="006001AB" w:rsidRDefault="006001AB" w:rsidP="006001AB">
      <w:pPr>
        <w:spacing w:after="0" w:line="480" w:lineRule="auto"/>
        <w:ind w:firstLine="720"/>
        <w:rPr>
          <w:rFonts w:ascii="Times New Roman" w:hAnsi="Times New Roman" w:cs="Times New Roman"/>
          <w:color w:val="000000" w:themeColor="text1"/>
          <w:sz w:val="24"/>
          <w:szCs w:val="24"/>
        </w:rPr>
      </w:pPr>
    </w:p>
    <w:p w:rsidR="006001AB" w:rsidRDefault="006001AB" w:rsidP="006001AB">
      <w:pPr>
        <w:spacing w:after="0" w:line="480" w:lineRule="auto"/>
        <w:ind w:firstLine="720"/>
        <w:rPr>
          <w:rFonts w:ascii="Times New Roman" w:hAnsi="Times New Roman" w:cs="Times New Roman"/>
          <w:color w:val="000000" w:themeColor="text1"/>
          <w:sz w:val="24"/>
          <w:szCs w:val="24"/>
        </w:rPr>
      </w:pPr>
    </w:p>
    <w:p w:rsidR="006001AB" w:rsidRDefault="006001AB" w:rsidP="006001AB">
      <w:pPr>
        <w:spacing w:after="0" w:line="480" w:lineRule="auto"/>
        <w:ind w:firstLine="720"/>
        <w:rPr>
          <w:rFonts w:ascii="Times New Roman" w:hAnsi="Times New Roman" w:cs="Times New Roman"/>
          <w:color w:val="000000" w:themeColor="text1"/>
          <w:sz w:val="24"/>
          <w:szCs w:val="24"/>
        </w:rPr>
      </w:pPr>
    </w:p>
    <w:p w:rsidR="006001AB" w:rsidRDefault="006001AB" w:rsidP="006001AB">
      <w:pPr>
        <w:spacing w:after="0" w:line="480" w:lineRule="auto"/>
        <w:ind w:firstLine="720"/>
        <w:rPr>
          <w:rFonts w:ascii="Times New Roman" w:hAnsi="Times New Roman" w:cs="Times New Roman"/>
          <w:color w:val="000000" w:themeColor="text1"/>
          <w:sz w:val="24"/>
          <w:szCs w:val="24"/>
        </w:rPr>
      </w:pPr>
    </w:p>
    <w:p w:rsidR="006001AB" w:rsidRDefault="006001AB" w:rsidP="006001AB">
      <w:pPr>
        <w:spacing w:after="0" w:line="480" w:lineRule="auto"/>
        <w:ind w:firstLine="720"/>
        <w:rPr>
          <w:rFonts w:ascii="Times New Roman" w:hAnsi="Times New Roman" w:cs="Times New Roman"/>
          <w:color w:val="000000" w:themeColor="text1"/>
          <w:sz w:val="24"/>
          <w:szCs w:val="24"/>
        </w:rPr>
      </w:pPr>
    </w:p>
    <w:p w:rsidR="006001AB" w:rsidRDefault="006001AB" w:rsidP="006001AB">
      <w:pPr>
        <w:spacing w:after="0" w:line="480" w:lineRule="auto"/>
        <w:ind w:firstLine="720"/>
        <w:rPr>
          <w:rFonts w:ascii="Times New Roman" w:hAnsi="Times New Roman" w:cs="Times New Roman"/>
          <w:color w:val="000000" w:themeColor="text1"/>
          <w:sz w:val="24"/>
          <w:szCs w:val="24"/>
        </w:rPr>
      </w:pPr>
    </w:p>
    <w:p w:rsidR="00881597" w:rsidRDefault="00881597" w:rsidP="006001AB">
      <w:pPr>
        <w:spacing w:after="0" w:line="480" w:lineRule="auto"/>
        <w:ind w:firstLine="720"/>
        <w:rPr>
          <w:rFonts w:ascii="Times New Roman" w:hAnsi="Times New Roman" w:cs="Times New Roman"/>
          <w:color w:val="000000" w:themeColor="text1"/>
          <w:sz w:val="24"/>
          <w:szCs w:val="24"/>
        </w:rPr>
      </w:pPr>
    </w:p>
    <w:p w:rsidR="00881597" w:rsidRDefault="00881597" w:rsidP="006001AB">
      <w:pPr>
        <w:spacing w:after="0" w:line="480" w:lineRule="auto"/>
        <w:ind w:firstLine="720"/>
        <w:rPr>
          <w:rFonts w:ascii="Times New Roman" w:hAnsi="Times New Roman" w:cs="Times New Roman"/>
          <w:color w:val="000000" w:themeColor="text1"/>
          <w:sz w:val="24"/>
          <w:szCs w:val="24"/>
        </w:rPr>
      </w:pPr>
    </w:p>
    <w:p w:rsidR="00881597" w:rsidRDefault="00881597" w:rsidP="006001AB">
      <w:pPr>
        <w:spacing w:after="0" w:line="480" w:lineRule="auto"/>
        <w:ind w:firstLine="720"/>
        <w:rPr>
          <w:rFonts w:ascii="Times New Roman" w:hAnsi="Times New Roman" w:cs="Times New Roman"/>
          <w:color w:val="000000" w:themeColor="text1"/>
          <w:sz w:val="24"/>
          <w:szCs w:val="24"/>
        </w:rPr>
      </w:pPr>
    </w:p>
    <w:p w:rsidR="00881597" w:rsidRDefault="00881597" w:rsidP="006001AB">
      <w:pPr>
        <w:spacing w:after="0" w:line="480" w:lineRule="auto"/>
        <w:ind w:firstLine="720"/>
        <w:rPr>
          <w:rFonts w:ascii="Times New Roman" w:hAnsi="Times New Roman" w:cs="Times New Roman"/>
          <w:color w:val="000000" w:themeColor="text1"/>
          <w:sz w:val="24"/>
          <w:szCs w:val="24"/>
        </w:rPr>
      </w:pPr>
    </w:p>
    <w:p w:rsidR="00881597" w:rsidRDefault="00881597" w:rsidP="006001AB">
      <w:pPr>
        <w:spacing w:after="0" w:line="480" w:lineRule="auto"/>
        <w:ind w:firstLine="720"/>
        <w:rPr>
          <w:rFonts w:ascii="Times New Roman" w:hAnsi="Times New Roman" w:cs="Times New Roman"/>
          <w:color w:val="000000" w:themeColor="text1"/>
          <w:sz w:val="24"/>
          <w:szCs w:val="24"/>
        </w:rPr>
      </w:pPr>
    </w:p>
    <w:p w:rsidR="00881597" w:rsidRDefault="00881597" w:rsidP="006001AB">
      <w:pPr>
        <w:spacing w:after="0" w:line="480" w:lineRule="auto"/>
        <w:ind w:firstLine="720"/>
        <w:rPr>
          <w:rFonts w:ascii="Times New Roman" w:hAnsi="Times New Roman" w:cs="Times New Roman"/>
          <w:color w:val="000000" w:themeColor="text1"/>
          <w:sz w:val="24"/>
          <w:szCs w:val="24"/>
        </w:rPr>
      </w:pPr>
      <w:bookmarkStart w:id="0" w:name="_GoBack"/>
      <w:bookmarkEnd w:id="0"/>
    </w:p>
    <w:p w:rsidR="006001AB" w:rsidRDefault="006001AB" w:rsidP="006001AB">
      <w:pPr>
        <w:spacing w:after="0" w:line="480" w:lineRule="auto"/>
        <w:ind w:firstLine="720"/>
        <w:rPr>
          <w:rFonts w:ascii="Times New Roman" w:hAnsi="Times New Roman" w:cs="Times New Roman"/>
          <w:color w:val="000000" w:themeColor="text1"/>
          <w:sz w:val="24"/>
          <w:szCs w:val="24"/>
        </w:rPr>
      </w:pPr>
    </w:p>
    <w:p w:rsidR="006001AB" w:rsidRDefault="006001AB" w:rsidP="006001AB">
      <w:pPr>
        <w:spacing w:after="0" w:line="480" w:lineRule="auto"/>
        <w:ind w:firstLine="720"/>
        <w:rPr>
          <w:rFonts w:ascii="Times New Roman" w:hAnsi="Times New Roman" w:cs="Times New Roman"/>
          <w:color w:val="000000" w:themeColor="text1"/>
          <w:sz w:val="24"/>
          <w:szCs w:val="24"/>
        </w:rPr>
      </w:pPr>
    </w:p>
    <w:p w:rsidR="00B00983" w:rsidRPr="006001AB" w:rsidRDefault="00644F8C" w:rsidP="006001AB">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References</w:t>
      </w:r>
    </w:p>
    <w:p w:rsidR="009B374E" w:rsidRPr="006001AB" w:rsidRDefault="00644F8C" w:rsidP="006001AB">
      <w:pPr>
        <w:spacing w:after="0" w:line="480" w:lineRule="auto"/>
        <w:ind w:left="720" w:hanging="720"/>
        <w:rPr>
          <w:rFonts w:ascii="Times New Roman" w:hAnsi="Times New Roman" w:cs="Times New Roman"/>
          <w:color w:val="000000" w:themeColor="text1"/>
          <w:sz w:val="24"/>
          <w:szCs w:val="24"/>
          <w:shd w:val="clear" w:color="auto" w:fill="FFFFFF"/>
        </w:rPr>
      </w:pPr>
      <w:r w:rsidRPr="006001AB">
        <w:rPr>
          <w:rFonts w:ascii="Times New Roman" w:hAnsi="Times New Roman" w:cs="Times New Roman"/>
          <w:color w:val="000000" w:themeColor="text1"/>
          <w:sz w:val="24"/>
          <w:szCs w:val="24"/>
          <w:shd w:val="clear" w:color="auto" w:fill="FFFFFF"/>
        </w:rPr>
        <w:t>Birch, L., Savage, J. S., &amp; Ventura, A. (2017). Influences on the Development of Children's Eating Behaviours: From Infancy to Adolescence. </w:t>
      </w:r>
      <w:r w:rsidRPr="006001AB">
        <w:rPr>
          <w:rFonts w:ascii="Times New Roman" w:hAnsi="Times New Roman" w:cs="Times New Roman"/>
          <w:i/>
          <w:iCs/>
          <w:color w:val="000000" w:themeColor="text1"/>
          <w:sz w:val="24"/>
          <w:szCs w:val="24"/>
          <w:shd w:val="clear" w:color="auto" w:fill="FFFFFF"/>
        </w:rPr>
        <w:t>Canadian Journal of dietetic practice and research: a publication of Dietitians of Canada = Revue Canadienne de la pratique et de la rechercheendietetic: one publication des Dietetistes du Canada</w:t>
      </w:r>
      <w:r w:rsidRPr="006001AB">
        <w:rPr>
          <w:rFonts w:ascii="Times New Roman" w:hAnsi="Times New Roman" w:cs="Times New Roman"/>
          <w:color w:val="000000" w:themeColor="text1"/>
          <w:sz w:val="24"/>
          <w:szCs w:val="24"/>
          <w:shd w:val="clear" w:color="auto" w:fill="FFFFFF"/>
        </w:rPr>
        <w:t>, </w:t>
      </w:r>
      <w:r w:rsidRPr="006001AB">
        <w:rPr>
          <w:rFonts w:ascii="Times New Roman" w:hAnsi="Times New Roman" w:cs="Times New Roman"/>
          <w:i/>
          <w:iCs/>
          <w:color w:val="000000" w:themeColor="text1"/>
          <w:sz w:val="24"/>
          <w:szCs w:val="24"/>
          <w:shd w:val="clear" w:color="auto" w:fill="FFFFFF"/>
        </w:rPr>
        <w:t>68</w:t>
      </w:r>
      <w:r w:rsidRPr="006001AB">
        <w:rPr>
          <w:rFonts w:ascii="Times New Roman" w:hAnsi="Times New Roman" w:cs="Times New Roman"/>
          <w:color w:val="000000" w:themeColor="text1"/>
          <w:sz w:val="24"/>
          <w:szCs w:val="24"/>
          <w:shd w:val="clear" w:color="auto" w:fill="FFFFFF"/>
        </w:rPr>
        <w:t>(1), s1–s56.</w:t>
      </w:r>
    </w:p>
    <w:p w:rsidR="009B374E" w:rsidRPr="006001AB" w:rsidRDefault="00644F8C" w:rsidP="006001AB">
      <w:pPr>
        <w:spacing w:after="0" w:line="480" w:lineRule="auto"/>
        <w:ind w:left="720" w:hanging="720"/>
        <w:rPr>
          <w:rFonts w:ascii="Times New Roman" w:hAnsi="Times New Roman" w:cs="Times New Roman"/>
          <w:color w:val="000000" w:themeColor="text1"/>
          <w:sz w:val="24"/>
          <w:szCs w:val="24"/>
          <w:shd w:val="clear" w:color="auto" w:fill="FFFFFF"/>
        </w:rPr>
      </w:pPr>
      <w:r w:rsidRPr="006001AB">
        <w:rPr>
          <w:rFonts w:ascii="Times New Roman" w:hAnsi="Times New Roman" w:cs="Times New Roman"/>
          <w:color w:val="000000" w:themeColor="text1"/>
          <w:sz w:val="24"/>
          <w:szCs w:val="24"/>
          <w:shd w:val="clear" w:color="auto" w:fill="FFFFFF"/>
        </w:rPr>
        <w:t>Boutaud, J., Becuţ, A., &amp;Marinescu, A. (2016). Food and culture. Cultural patterns and practices related to food in everyday life. Introduction. </w:t>
      </w:r>
      <w:r w:rsidRPr="006001AB">
        <w:rPr>
          <w:rFonts w:ascii="Times New Roman" w:hAnsi="Times New Roman" w:cs="Times New Roman"/>
          <w:i/>
          <w:iCs/>
          <w:color w:val="000000" w:themeColor="text1"/>
          <w:sz w:val="24"/>
          <w:szCs w:val="24"/>
          <w:shd w:val="clear" w:color="auto" w:fill="FFFFFF"/>
        </w:rPr>
        <w:t>International Review of Social Research</w:t>
      </w:r>
      <w:r w:rsidRPr="006001AB">
        <w:rPr>
          <w:rFonts w:ascii="Times New Roman" w:hAnsi="Times New Roman" w:cs="Times New Roman"/>
          <w:color w:val="000000" w:themeColor="text1"/>
          <w:sz w:val="24"/>
          <w:szCs w:val="24"/>
          <w:shd w:val="clear" w:color="auto" w:fill="FFFFFF"/>
        </w:rPr>
        <w:t>, </w:t>
      </w:r>
      <w:r w:rsidRPr="006001AB">
        <w:rPr>
          <w:rFonts w:ascii="Times New Roman" w:hAnsi="Times New Roman" w:cs="Times New Roman"/>
          <w:i/>
          <w:iCs/>
          <w:color w:val="000000" w:themeColor="text1"/>
          <w:sz w:val="24"/>
          <w:szCs w:val="24"/>
          <w:shd w:val="clear" w:color="auto" w:fill="FFFFFF"/>
        </w:rPr>
        <w:t>6</w:t>
      </w:r>
      <w:r w:rsidRPr="006001AB">
        <w:rPr>
          <w:rFonts w:ascii="Times New Roman" w:hAnsi="Times New Roman" w:cs="Times New Roman"/>
          <w:color w:val="000000" w:themeColor="text1"/>
          <w:sz w:val="24"/>
          <w:szCs w:val="24"/>
          <w:shd w:val="clear" w:color="auto" w:fill="FFFFFF"/>
        </w:rPr>
        <w:t>(1), 1-3. DOI: 10.1515/irsr-2016-0001</w:t>
      </w:r>
    </w:p>
    <w:p w:rsidR="009B374E" w:rsidRPr="006001AB" w:rsidRDefault="00644F8C" w:rsidP="006001AB">
      <w:pPr>
        <w:spacing w:after="0" w:line="480" w:lineRule="auto"/>
        <w:ind w:left="720" w:hanging="720"/>
        <w:rPr>
          <w:rFonts w:ascii="Times New Roman" w:hAnsi="Times New Roman" w:cs="Times New Roman"/>
          <w:color w:val="000000" w:themeColor="text1"/>
          <w:sz w:val="24"/>
          <w:szCs w:val="24"/>
          <w:shd w:val="clear" w:color="auto" w:fill="FFFFFF"/>
        </w:rPr>
      </w:pPr>
      <w:r w:rsidRPr="006001AB">
        <w:rPr>
          <w:rFonts w:ascii="Times New Roman" w:hAnsi="Times New Roman" w:cs="Times New Roman"/>
          <w:color w:val="000000" w:themeColor="text1"/>
          <w:sz w:val="24"/>
          <w:szCs w:val="24"/>
          <w:shd w:val="clear" w:color="auto" w:fill="FFFFFF"/>
        </w:rPr>
        <w:t>Carrus, G., Pirchio, S., &amp;Mastandrea, S. (2018). Social-Cultural Processes and Urban Affordances for Healthy and Sustainable Food Consumption. </w:t>
      </w:r>
      <w:r w:rsidRPr="006001AB">
        <w:rPr>
          <w:rFonts w:ascii="Times New Roman" w:hAnsi="Times New Roman" w:cs="Times New Roman"/>
          <w:i/>
          <w:iCs/>
          <w:color w:val="000000" w:themeColor="text1"/>
          <w:sz w:val="24"/>
          <w:szCs w:val="24"/>
          <w:shd w:val="clear" w:color="auto" w:fill="FFFFFF"/>
        </w:rPr>
        <w:t>Frontiers in Psychology</w:t>
      </w:r>
      <w:r w:rsidRPr="006001AB">
        <w:rPr>
          <w:rFonts w:ascii="Times New Roman" w:hAnsi="Times New Roman" w:cs="Times New Roman"/>
          <w:color w:val="000000" w:themeColor="text1"/>
          <w:sz w:val="24"/>
          <w:szCs w:val="24"/>
          <w:shd w:val="clear" w:color="auto" w:fill="FFFFFF"/>
        </w:rPr>
        <w:t>, </w:t>
      </w:r>
      <w:r w:rsidRPr="006001AB">
        <w:rPr>
          <w:rFonts w:ascii="Times New Roman" w:hAnsi="Times New Roman" w:cs="Times New Roman"/>
          <w:i/>
          <w:iCs/>
          <w:color w:val="000000" w:themeColor="text1"/>
          <w:sz w:val="24"/>
          <w:szCs w:val="24"/>
          <w:shd w:val="clear" w:color="auto" w:fill="FFFFFF"/>
        </w:rPr>
        <w:t>9</w:t>
      </w:r>
      <w:r w:rsidRPr="006001AB">
        <w:rPr>
          <w:rFonts w:ascii="Times New Roman" w:hAnsi="Times New Roman" w:cs="Times New Roman"/>
          <w:color w:val="000000" w:themeColor="text1"/>
          <w:sz w:val="24"/>
          <w:szCs w:val="24"/>
          <w:shd w:val="clear" w:color="auto" w:fill="FFFFFF"/>
        </w:rPr>
        <w:t>. DOI: 10.3389/fpsyg.2018.02407</w:t>
      </w:r>
    </w:p>
    <w:p w:rsidR="009B374E" w:rsidRPr="006001AB" w:rsidRDefault="00644F8C" w:rsidP="006001AB">
      <w:pPr>
        <w:spacing w:after="0" w:line="480" w:lineRule="auto"/>
        <w:ind w:left="720" w:hanging="720"/>
        <w:rPr>
          <w:rFonts w:ascii="Times New Roman" w:hAnsi="Times New Roman" w:cs="Times New Roman"/>
          <w:color w:val="000000" w:themeColor="text1"/>
          <w:sz w:val="24"/>
          <w:szCs w:val="24"/>
          <w:shd w:val="clear" w:color="auto" w:fill="FFFFFF"/>
        </w:rPr>
      </w:pPr>
      <w:r w:rsidRPr="006001AB">
        <w:rPr>
          <w:rFonts w:ascii="Times New Roman" w:hAnsi="Times New Roman" w:cs="Times New Roman"/>
          <w:color w:val="000000" w:themeColor="text1"/>
          <w:sz w:val="24"/>
          <w:szCs w:val="24"/>
          <w:shd w:val="clear" w:color="auto" w:fill="FFFFFF"/>
        </w:rPr>
        <w:t>Chang, X., DeFries, R., Liu, L., &amp; Davis, K. (2018). Understanding dietary and staple food transitions in China from multiple scales. </w:t>
      </w:r>
      <w:r w:rsidRPr="006001AB">
        <w:rPr>
          <w:rFonts w:ascii="Times New Roman" w:hAnsi="Times New Roman" w:cs="Times New Roman"/>
          <w:i/>
          <w:iCs/>
          <w:color w:val="000000" w:themeColor="text1"/>
          <w:sz w:val="24"/>
          <w:szCs w:val="24"/>
          <w:shd w:val="clear" w:color="auto" w:fill="FFFFFF"/>
        </w:rPr>
        <w:t>PLOS ONE</w:t>
      </w:r>
      <w:r w:rsidRPr="006001AB">
        <w:rPr>
          <w:rFonts w:ascii="Times New Roman" w:hAnsi="Times New Roman" w:cs="Times New Roman"/>
          <w:color w:val="000000" w:themeColor="text1"/>
          <w:sz w:val="24"/>
          <w:szCs w:val="24"/>
          <w:shd w:val="clear" w:color="auto" w:fill="FFFFFF"/>
        </w:rPr>
        <w:t>, </w:t>
      </w:r>
      <w:r w:rsidRPr="006001AB">
        <w:rPr>
          <w:rFonts w:ascii="Times New Roman" w:hAnsi="Times New Roman" w:cs="Times New Roman"/>
          <w:i/>
          <w:iCs/>
          <w:color w:val="000000" w:themeColor="text1"/>
          <w:sz w:val="24"/>
          <w:szCs w:val="24"/>
          <w:shd w:val="clear" w:color="auto" w:fill="FFFFFF"/>
        </w:rPr>
        <w:t>13</w:t>
      </w:r>
      <w:r w:rsidRPr="006001AB">
        <w:rPr>
          <w:rFonts w:ascii="Times New Roman" w:hAnsi="Times New Roman" w:cs="Times New Roman"/>
          <w:color w:val="000000" w:themeColor="text1"/>
          <w:sz w:val="24"/>
          <w:szCs w:val="24"/>
          <w:shd w:val="clear" w:color="auto" w:fill="FFFFFF"/>
        </w:rPr>
        <w:t>(4), e0195775. DOI: 10.1371/journal.pone.0195775</w:t>
      </w:r>
    </w:p>
    <w:p w:rsidR="009B374E" w:rsidRPr="006001AB" w:rsidRDefault="00644F8C" w:rsidP="006001AB">
      <w:pPr>
        <w:spacing w:after="0" w:line="480" w:lineRule="auto"/>
        <w:ind w:left="720" w:hanging="720"/>
        <w:rPr>
          <w:rFonts w:ascii="Times New Roman" w:hAnsi="Times New Roman" w:cs="Times New Roman"/>
          <w:color w:val="000000" w:themeColor="text1"/>
          <w:sz w:val="24"/>
          <w:szCs w:val="24"/>
          <w:shd w:val="clear" w:color="auto" w:fill="FFFFFF"/>
        </w:rPr>
      </w:pPr>
      <w:r w:rsidRPr="006001AB">
        <w:rPr>
          <w:rFonts w:ascii="Times New Roman" w:hAnsi="Times New Roman" w:cs="Times New Roman"/>
          <w:color w:val="000000" w:themeColor="text1"/>
          <w:sz w:val="24"/>
          <w:szCs w:val="24"/>
          <w:shd w:val="clear" w:color="auto" w:fill="FFFFFF"/>
        </w:rPr>
        <w:t>Daniels, L. (2019). Feeding Practices and Parenting: A Pathway to Child Health and Family Happiness. </w:t>
      </w:r>
      <w:r w:rsidRPr="006001AB">
        <w:rPr>
          <w:rFonts w:ascii="Times New Roman" w:hAnsi="Times New Roman" w:cs="Times New Roman"/>
          <w:i/>
          <w:iCs/>
          <w:color w:val="000000" w:themeColor="text1"/>
          <w:sz w:val="24"/>
          <w:szCs w:val="24"/>
          <w:shd w:val="clear" w:color="auto" w:fill="FFFFFF"/>
        </w:rPr>
        <w:t>Annals of Nutrition and Metabolism</w:t>
      </w:r>
      <w:r w:rsidRPr="006001AB">
        <w:rPr>
          <w:rFonts w:ascii="Times New Roman" w:hAnsi="Times New Roman" w:cs="Times New Roman"/>
          <w:color w:val="000000" w:themeColor="text1"/>
          <w:sz w:val="24"/>
          <w:szCs w:val="24"/>
          <w:shd w:val="clear" w:color="auto" w:fill="FFFFFF"/>
        </w:rPr>
        <w:t>, </w:t>
      </w:r>
      <w:r w:rsidRPr="006001AB">
        <w:rPr>
          <w:rFonts w:ascii="Times New Roman" w:hAnsi="Times New Roman" w:cs="Times New Roman"/>
          <w:i/>
          <w:iCs/>
          <w:color w:val="000000" w:themeColor="text1"/>
          <w:sz w:val="24"/>
          <w:szCs w:val="24"/>
          <w:shd w:val="clear" w:color="auto" w:fill="FFFFFF"/>
        </w:rPr>
        <w:t>74</w:t>
      </w:r>
      <w:r w:rsidRPr="006001AB">
        <w:rPr>
          <w:rFonts w:ascii="Times New Roman" w:hAnsi="Times New Roman" w:cs="Times New Roman"/>
          <w:color w:val="000000" w:themeColor="text1"/>
          <w:sz w:val="24"/>
          <w:szCs w:val="24"/>
          <w:shd w:val="clear" w:color="auto" w:fill="FFFFFF"/>
        </w:rPr>
        <w:t>(Suppl. 2), 29-42. DOI: 10.1159/000499145</w:t>
      </w:r>
    </w:p>
    <w:p w:rsidR="009B374E" w:rsidRPr="006001AB" w:rsidRDefault="009B374E" w:rsidP="006001AB">
      <w:pPr>
        <w:spacing w:after="0" w:line="480" w:lineRule="auto"/>
        <w:rPr>
          <w:rFonts w:ascii="Times New Roman" w:hAnsi="Times New Roman" w:cs="Times New Roman"/>
          <w:color w:val="000000" w:themeColor="text1"/>
          <w:sz w:val="24"/>
          <w:szCs w:val="24"/>
        </w:rPr>
      </w:pPr>
    </w:p>
    <w:sectPr w:rsidR="009B374E" w:rsidRPr="006001AB" w:rsidSect="006001A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5662" w:rsidRDefault="00745662" w:rsidP="00C30566">
      <w:pPr>
        <w:spacing w:after="0" w:line="240" w:lineRule="auto"/>
      </w:pPr>
      <w:r>
        <w:separator/>
      </w:r>
    </w:p>
  </w:endnote>
  <w:endnote w:type="continuationSeparator" w:id="1">
    <w:p w:rsidR="00745662" w:rsidRDefault="00745662" w:rsidP="00C305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5662" w:rsidRDefault="00745662" w:rsidP="00C30566">
      <w:pPr>
        <w:spacing w:after="0" w:line="240" w:lineRule="auto"/>
      </w:pPr>
      <w:r>
        <w:separator/>
      </w:r>
    </w:p>
  </w:footnote>
  <w:footnote w:type="continuationSeparator" w:id="1">
    <w:p w:rsidR="00745662" w:rsidRDefault="00745662" w:rsidP="00C305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AB" w:rsidRDefault="00644F8C" w:rsidP="006001AB">
    <w:pPr>
      <w:pStyle w:val="Header"/>
    </w:pPr>
    <w:r w:rsidRPr="006001AB">
      <w:rPr>
        <w:rFonts w:ascii="Times New Roman" w:hAnsi="Times New Roman" w:cs="Times New Roman"/>
        <w:sz w:val="24"/>
        <w:szCs w:val="24"/>
      </w:rPr>
      <w:t xml:space="preserve">ANNOTATED BIBLIOGRAPHY </w:t>
    </w:r>
    <w:sdt>
      <w:sdtPr>
        <w:rPr>
          <w:rFonts w:ascii="Times New Roman" w:hAnsi="Times New Roman" w:cs="Times New Roman"/>
          <w:sz w:val="24"/>
          <w:szCs w:val="24"/>
        </w:rPr>
        <w:id w:val="-1502498812"/>
        <w:docPartObj>
          <w:docPartGallery w:val="Page Numbers (Top of Page)"/>
          <w:docPartUnique/>
        </w:docPartObj>
      </w:sdtPr>
      <w:sdtEndPr>
        <w:rPr>
          <w:noProof/>
        </w:rPr>
      </w:sdtEndPr>
      <w:sdtContent>
        <w:r w:rsidR="004A3B8B">
          <w:rPr>
            <w:rFonts w:ascii="Times New Roman" w:hAnsi="Times New Roman" w:cs="Times New Roman"/>
            <w:sz w:val="24"/>
            <w:szCs w:val="24"/>
          </w:rPr>
          <w:t xml:space="preserve">                                                                                                </w:t>
        </w:r>
        <w:r w:rsidR="00C0204D" w:rsidRPr="006001AB">
          <w:rPr>
            <w:rFonts w:ascii="Times New Roman" w:hAnsi="Times New Roman" w:cs="Times New Roman"/>
            <w:sz w:val="24"/>
            <w:szCs w:val="24"/>
          </w:rPr>
          <w:fldChar w:fldCharType="begin"/>
        </w:r>
        <w:r w:rsidRPr="006001AB">
          <w:rPr>
            <w:rFonts w:ascii="Times New Roman" w:hAnsi="Times New Roman" w:cs="Times New Roman"/>
            <w:sz w:val="24"/>
            <w:szCs w:val="24"/>
          </w:rPr>
          <w:instrText xml:space="preserve"> PAGE   \* MERGEFORMAT </w:instrText>
        </w:r>
        <w:r w:rsidR="00C0204D" w:rsidRPr="006001AB">
          <w:rPr>
            <w:rFonts w:ascii="Times New Roman" w:hAnsi="Times New Roman" w:cs="Times New Roman"/>
            <w:sz w:val="24"/>
            <w:szCs w:val="24"/>
          </w:rPr>
          <w:fldChar w:fldCharType="separate"/>
        </w:r>
        <w:r w:rsidR="002E4113">
          <w:rPr>
            <w:rFonts w:ascii="Times New Roman" w:hAnsi="Times New Roman" w:cs="Times New Roman"/>
            <w:noProof/>
            <w:sz w:val="24"/>
            <w:szCs w:val="24"/>
          </w:rPr>
          <w:t>2</w:t>
        </w:r>
        <w:r w:rsidR="00C0204D" w:rsidRPr="006001AB">
          <w:rPr>
            <w:rFonts w:ascii="Times New Roman" w:hAnsi="Times New Roman" w:cs="Times New Roman"/>
            <w:noProof/>
            <w:sz w:val="24"/>
            <w:szCs w:val="24"/>
          </w:rPr>
          <w:fldChar w:fldCharType="end"/>
        </w:r>
      </w:sdtContent>
    </w:sdt>
  </w:p>
  <w:p w:rsidR="006001AB" w:rsidRDefault="006001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AB" w:rsidRPr="006001AB" w:rsidRDefault="00644F8C" w:rsidP="006001AB">
    <w:pPr>
      <w:pStyle w:val="Header"/>
      <w:rPr>
        <w:rFonts w:ascii="Times New Roman" w:hAnsi="Times New Roman" w:cs="Times New Roman"/>
        <w:sz w:val="24"/>
        <w:szCs w:val="24"/>
      </w:rPr>
    </w:pPr>
    <w:r w:rsidRPr="006001AB">
      <w:rPr>
        <w:rFonts w:ascii="Times New Roman" w:hAnsi="Times New Roman" w:cs="Times New Roman"/>
        <w:sz w:val="24"/>
        <w:szCs w:val="24"/>
      </w:rPr>
      <w:t>Running head: ANNOTATED BIBLIOGRAPHY</w:t>
    </w:r>
    <w:sdt>
      <w:sdtPr>
        <w:rPr>
          <w:rFonts w:ascii="Times New Roman" w:hAnsi="Times New Roman" w:cs="Times New Roman"/>
          <w:sz w:val="24"/>
          <w:szCs w:val="24"/>
        </w:rPr>
        <w:id w:val="1172921034"/>
        <w:docPartObj>
          <w:docPartGallery w:val="Page Numbers (Top of Page)"/>
          <w:docPartUnique/>
        </w:docPartObj>
      </w:sdtPr>
      <w:sdtEndPr>
        <w:rPr>
          <w:noProof/>
        </w:rPr>
      </w:sdtEndPr>
      <w:sdtContent>
        <w:r w:rsidR="004A3B8B">
          <w:rPr>
            <w:rFonts w:ascii="Times New Roman" w:hAnsi="Times New Roman" w:cs="Times New Roman"/>
            <w:sz w:val="24"/>
            <w:szCs w:val="24"/>
          </w:rPr>
          <w:t xml:space="preserve">                                                                  </w:t>
        </w:r>
        <w:r w:rsidR="00C0204D" w:rsidRPr="006001AB">
          <w:rPr>
            <w:rFonts w:ascii="Times New Roman" w:hAnsi="Times New Roman" w:cs="Times New Roman"/>
            <w:sz w:val="24"/>
            <w:szCs w:val="24"/>
          </w:rPr>
          <w:fldChar w:fldCharType="begin"/>
        </w:r>
        <w:r w:rsidRPr="006001AB">
          <w:rPr>
            <w:rFonts w:ascii="Times New Roman" w:hAnsi="Times New Roman" w:cs="Times New Roman"/>
            <w:sz w:val="24"/>
            <w:szCs w:val="24"/>
          </w:rPr>
          <w:instrText xml:space="preserve"> PAGE   \* MERGEFORMAT </w:instrText>
        </w:r>
        <w:r w:rsidR="00C0204D" w:rsidRPr="006001AB">
          <w:rPr>
            <w:rFonts w:ascii="Times New Roman" w:hAnsi="Times New Roman" w:cs="Times New Roman"/>
            <w:sz w:val="24"/>
            <w:szCs w:val="24"/>
          </w:rPr>
          <w:fldChar w:fldCharType="separate"/>
        </w:r>
        <w:r w:rsidR="002E4113">
          <w:rPr>
            <w:rFonts w:ascii="Times New Roman" w:hAnsi="Times New Roman" w:cs="Times New Roman"/>
            <w:noProof/>
            <w:sz w:val="24"/>
            <w:szCs w:val="24"/>
          </w:rPr>
          <w:t>1</w:t>
        </w:r>
        <w:r w:rsidR="00C0204D" w:rsidRPr="006001AB">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80C2E"/>
    <w:multiLevelType w:val="hybridMultilevel"/>
    <w:tmpl w:val="E03E5F78"/>
    <w:lvl w:ilvl="0" w:tplc="80BC1AD0">
      <w:start w:val="1"/>
      <w:numFmt w:val="decimal"/>
      <w:lvlText w:val="%1."/>
      <w:lvlJc w:val="left"/>
      <w:pPr>
        <w:ind w:left="720" w:hanging="360"/>
      </w:pPr>
      <w:rPr>
        <w:rFonts w:hint="default"/>
      </w:rPr>
    </w:lvl>
    <w:lvl w:ilvl="1" w:tplc="0CE4F966" w:tentative="1">
      <w:start w:val="1"/>
      <w:numFmt w:val="lowerLetter"/>
      <w:lvlText w:val="%2."/>
      <w:lvlJc w:val="left"/>
      <w:pPr>
        <w:ind w:left="1440" w:hanging="360"/>
      </w:pPr>
    </w:lvl>
    <w:lvl w:ilvl="2" w:tplc="5AB665FE" w:tentative="1">
      <w:start w:val="1"/>
      <w:numFmt w:val="lowerRoman"/>
      <w:lvlText w:val="%3."/>
      <w:lvlJc w:val="right"/>
      <w:pPr>
        <w:ind w:left="2160" w:hanging="180"/>
      </w:pPr>
    </w:lvl>
    <w:lvl w:ilvl="3" w:tplc="41A231E0" w:tentative="1">
      <w:start w:val="1"/>
      <w:numFmt w:val="decimal"/>
      <w:lvlText w:val="%4."/>
      <w:lvlJc w:val="left"/>
      <w:pPr>
        <w:ind w:left="2880" w:hanging="360"/>
      </w:pPr>
    </w:lvl>
    <w:lvl w:ilvl="4" w:tplc="B06A544E" w:tentative="1">
      <w:start w:val="1"/>
      <w:numFmt w:val="lowerLetter"/>
      <w:lvlText w:val="%5."/>
      <w:lvlJc w:val="left"/>
      <w:pPr>
        <w:ind w:left="3600" w:hanging="360"/>
      </w:pPr>
    </w:lvl>
    <w:lvl w:ilvl="5" w:tplc="87449BAA" w:tentative="1">
      <w:start w:val="1"/>
      <w:numFmt w:val="lowerRoman"/>
      <w:lvlText w:val="%6."/>
      <w:lvlJc w:val="right"/>
      <w:pPr>
        <w:ind w:left="4320" w:hanging="180"/>
      </w:pPr>
    </w:lvl>
    <w:lvl w:ilvl="6" w:tplc="550AF9CA" w:tentative="1">
      <w:start w:val="1"/>
      <w:numFmt w:val="decimal"/>
      <w:lvlText w:val="%7."/>
      <w:lvlJc w:val="left"/>
      <w:pPr>
        <w:ind w:left="5040" w:hanging="360"/>
      </w:pPr>
    </w:lvl>
    <w:lvl w:ilvl="7" w:tplc="416EA712" w:tentative="1">
      <w:start w:val="1"/>
      <w:numFmt w:val="lowerLetter"/>
      <w:lvlText w:val="%8."/>
      <w:lvlJc w:val="left"/>
      <w:pPr>
        <w:ind w:left="5760" w:hanging="360"/>
      </w:pPr>
    </w:lvl>
    <w:lvl w:ilvl="8" w:tplc="047444D8" w:tentative="1">
      <w:start w:val="1"/>
      <w:numFmt w:val="lowerRoman"/>
      <w:lvlText w:val="%9."/>
      <w:lvlJc w:val="right"/>
      <w:pPr>
        <w:ind w:left="6480" w:hanging="180"/>
      </w:pPr>
    </w:lvl>
  </w:abstractNum>
  <w:abstractNum w:abstractNumId="1">
    <w:nsid w:val="40CA5147"/>
    <w:multiLevelType w:val="hybridMultilevel"/>
    <w:tmpl w:val="C80ABFCC"/>
    <w:lvl w:ilvl="0" w:tplc="36D4E8F4">
      <w:start w:val="1"/>
      <w:numFmt w:val="decimal"/>
      <w:lvlText w:val="%1."/>
      <w:lvlJc w:val="left"/>
      <w:pPr>
        <w:ind w:left="720" w:hanging="360"/>
      </w:pPr>
      <w:rPr>
        <w:rFonts w:hint="default"/>
      </w:rPr>
    </w:lvl>
    <w:lvl w:ilvl="1" w:tplc="59C2DF1A" w:tentative="1">
      <w:start w:val="1"/>
      <w:numFmt w:val="lowerLetter"/>
      <w:lvlText w:val="%2."/>
      <w:lvlJc w:val="left"/>
      <w:pPr>
        <w:ind w:left="1440" w:hanging="360"/>
      </w:pPr>
    </w:lvl>
    <w:lvl w:ilvl="2" w:tplc="7564124A" w:tentative="1">
      <w:start w:val="1"/>
      <w:numFmt w:val="lowerRoman"/>
      <w:lvlText w:val="%3."/>
      <w:lvlJc w:val="right"/>
      <w:pPr>
        <w:ind w:left="2160" w:hanging="180"/>
      </w:pPr>
    </w:lvl>
    <w:lvl w:ilvl="3" w:tplc="F8C68576" w:tentative="1">
      <w:start w:val="1"/>
      <w:numFmt w:val="decimal"/>
      <w:lvlText w:val="%4."/>
      <w:lvlJc w:val="left"/>
      <w:pPr>
        <w:ind w:left="2880" w:hanging="360"/>
      </w:pPr>
    </w:lvl>
    <w:lvl w:ilvl="4" w:tplc="8FD6AE26" w:tentative="1">
      <w:start w:val="1"/>
      <w:numFmt w:val="lowerLetter"/>
      <w:lvlText w:val="%5."/>
      <w:lvlJc w:val="left"/>
      <w:pPr>
        <w:ind w:left="3600" w:hanging="360"/>
      </w:pPr>
    </w:lvl>
    <w:lvl w:ilvl="5" w:tplc="75BC0D60" w:tentative="1">
      <w:start w:val="1"/>
      <w:numFmt w:val="lowerRoman"/>
      <w:lvlText w:val="%6."/>
      <w:lvlJc w:val="right"/>
      <w:pPr>
        <w:ind w:left="4320" w:hanging="180"/>
      </w:pPr>
    </w:lvl>
    <w:lvl w:ilvl="6" w:tplc="A0EE356A" w:tentative="1">
      <w:start w:val="1"/>
      <w:numFmt w:val="decimal"/>
      <w:lvlText w:val="%7."/>
      <w:lvlJc w:val="left"/>
      <w:pPr>
        <w:ind w:left="5040" w:hanging="360"/>
      </w:pPr>
    </w:lvl>
    <w:lvl w:ilvl="7" w:tplc="6DF4B9A2" w:tentative="1">
      <w:start w:val="1"/>
      <w:numFmt w:val="lowerLetter"/>
      <w:lvlText w:val="%8."/>
      <w:lvlJc w:val="left"/>
      <w:pPr>
        <w:ind w:left="5760" w:hanging="360"/>
      </w:pPr>
    </w:lvl>
    <w:lvl w:ilvl="8" w:tplc="2C9CC6AA" w:tentative="1">
      <w:start w:val="1"/>
      <w:numFmt w:val="lowerRoman"/>
      <w:lvlText w:val="%9."/>
      <w:lvlJc w:val="right"/>
      <w:pPr>
        <w:ind w:left="6480" w:hanging="180"/>
      </w:pPr>
    </w:lvl>
  </w:abstractNum>
  <w:abstractNum w:abstractNumId="2">
    <w:nsid w:val="4F6A6384"/>
    <w:multiLevelType w:val="hybridMultilevel"/>
    <w:tmpl w:val="CAB62E8A"/>
    <w:lvl w:ilvl="0" w:tplc="DBDAEAF8">
      <w:start w:val="1"/>
      <w:numFmt w:val="decimal"/>
      <w:lvlText w:val="%1."/>
      <w:lvlJc w:val="left"/>
      <w:pPr>
        <w:ind w:left="720" w:hanging="360"/>
      </w:pPr>
      <w:rPr>
        <w:rFonts w:hint="default"/>
      </w:rPr>
    </w:lvl>
    <w:lvl w:ilvl="1" w:tplc="C630AE86" w:tentative="1">
      <w:start w:val="1"/>
      <w:numFmt w:val="lowerLetter"/>
      <w:lvlText w:val="%2."/>
      <w:lvlJc w:val="left"/>
      <w:pPr>
        <w:ind w:left="1440" w:hanging="360"/>
      </w:pPr>
    </w:lvl>
    <w:lvl w:ilvl="2" w:tplc="D4F447FE" w:tentative="1">
      <w:start w:val="1"/>
      <w:numFmt w:val="lowerRoman"/>
      <w:lvlText w:val="%3."/>
      <w:lvlJc w:val="right"/>
      <w:pPr>
        <w:ind w:left="2160" w:hanging="180"/>
      </w:pPr>
    </w:lvl>
    <w:lvl w:ilvl="3" w:tplc="3B520304" w:tentative="1">
      <w:start w:val="1"/>
      <w:numFmt w:val="decimal"/>
      <w:lvlText w:val="%4."/>
      <w:lvlJc w:val="left"/>
      <w:pPr>
        <w:ind w:left="2880" w:hanging="360"/>
      </w:pPr>
    </w:lvl>
    <w:lvl w:ilvl="4" w:tplc="19AA022A" w:tentative="1">
      <w:start w:val="1"/>
      <w:numFmt w:val="lowerLetter"/>
      <w:lvlText w:val="%5."/>
      <w:lvlJc w:val="left"/>
      <w:pPr>
        <w:ind w:left="3600" w:hanging="360"/>
      </w:pPr>
    </w:lvl>
    <w:lvl w:ilvl="5" w:tplc="8032A556" w:tentative="1">
      <w:start w:val="1"/>
      <w:numFmt w:val="lowerRoman"/>
      <w:lvlText w:val="%6."/>
      <w:lvlJc w:val="right"/>
      <w:pPr>
        <w:ind w:left="4320" w:hanging="180"/>
      </w:pPr>
    </w:lvl>
    <w:lvl w:ilvl="6" w:tplc="7E561B3E" w:tentative="1">
      <w:start w:val="1"/>
      <w:numFmt w:val="decimal"/>
      <w:lvlText w:val="%7."/>
      <w:lvlJc w:val="left"/>
      <w:pPr>
        <w:ind w:left="5040" w:hanging="360"/>
      </w:pPr>
    </w:lvl>
    <w:lvl w:ilvl="7" w:tplc="5C209420" w:tentative="1">
      <w:start w:val="1"/>
      <w:numFmt w:val="lowerLetter"/>
      <w:lvlText w:val="%8."/>
      <w:lvlJc w:val="left"/>
      <w:pPr>
        <w:ind w:left="5760" w:hanging="360"/>
      </w:pPr>
    </w:lvl>
    <w:lvl w:ilvl="8" w:tplc="F81600BC" w:tentative="1">
      <w:start w:val="1"/>
      <w:numFmt w:val="lowerRoman"/>
      <w:lvlText w:val="%9."/>
      <w:lvlJc w:val="right"/>
      <w:pPr>
        <w:ind w:left="6480" w:hanging="180"/>
      </w:pPr>
    </w:lvl>
  </w:abstractNum>
  <w:abstractNum w:abstractNumId="3">
    <w:nsid w:val="518525E1"/>
    <w:multiLevelType w:val="hybridMultilevel"/>
    <w:tmpl w:val="65CCA044"/>
    <w:lvl w:ilvl="0" w:tplc="CFE8AA32">
      <w:start w:val="1"/>
      <w:numFmt w:val="decimal"/>
      <w:lvlText w:val="%1."/>
      <w:lvlJc w:val="left"/>
      <w:pPr>
        <w:ind w:left="720" w:hanging="360"/>
      </w:pPr>
      <w:rPr>
        <w:rFonts w:hint="default"/>
      </w:rPr>
    </w:lvl>
    <w:lvl w:ilvl="1" w:tplc="EFB6D5D2" w:tentative="1">
      <w:start w:val="1"/>
      <w:numFmt w:val="lowerLetter"/>
      <w:lvlText w:val="%2."/>
      <w:lvlJc w:val="left"/>
      <w:pPr>
        <w:ind w:left="1440" w:hanging="360"/>
      </w:pPr>
    </w:lvl>
    <w:lvl w:ilvl="2" w:tplc="8184279A" w:tentative="1">
      <w:start w:val="1"/>
      <w:numFmt w:val="lowerRoman"/>
      <w:lvlText w:val="%3."/>
      <w:lvlJc w:val="right"/>
      <w:pPr>
        <w:ind w:left="2160" w:hanging="180"/>
      </w:pPr>
    </w:lvl>
    <w:lvl w:ilvl="3" w:tplc="9F5C046A" w:tentative="1">
      <w:start w:val="1"/>
      <w:numFmt w:val="decimal"/>
      <w:lvlText w:val="%4."/>
      <w:lvlJc w:val="left"/>
      <w:pPr>
        <w:ind w:left="2880" w:hanging="360"/>
      </w:pPr>
    </w:lvl>
    <w:lvl w:ilvl="4" w:tplc="A0EE68FC" w:tentative="1">
      <w:start w:val="1"/>
      <w:numFmt w:val="lowerLetter"/>
      <w:lvlText w:val="%5."/>
      <w:lvlJc w:val="left"/>
      <w:pPr>
        <w:ind w:left="3600" w:hanging="360"/>
      </w:pPr>
    </w:lvl>
    <w:lvl w:ilvl="5" w:tplc="00F05D48" w:tentative="1">
      <w:start w:val="1"/>
      <w:numFmt w:val="lowerRoman"/>
      <w:lvlText w:val="%6."/>
      <w:lvlJc w:val="right"/>
      <w:pPr>
        <w:ind w:left="4320" w:hanging="180"/>
      </w:pPr>
    </w:lvl>
    <w:lvl w:ilvl="6" w:tplc="EF3C9460" w:tentative="1">
      <w:start w:val="1"/>
      <w:numFmt w:val="decimal"/>
      <w:lvlText w:val="%7."/>
      <w:lvlJc w:val="left"/>
      <w:pPr>
        <w:ind w:left="5040" w:hanging="360"/>
      </w:pPr>
    </w:lvl>
    <w:lvl w:ilvl="7" w:tplc="C94AA3AA" w:tentative="1">
      <w:start w:val="1"/>
      <w:numFmt w:val="lowerLetter"/>
      <w:lvlText w:val="%8."/>
      <w:lvlJc w:val="left"/>
      <w:pPr>
        <w:ind w:left="5760" w:hanging="360"/>
      </w:pPr>
    </w:lvl>
    <w:lvl w:ilvl="8" w:tplc="2640D73E" w:tentative="1">
      <w:start w:val="1"/>
      <w:numFmt w:val="lowerRoman"/>
      <w:lvlText w:val="%9."/>
      <w:lvlJc w:val="right"/>
      <w:pPr>
        <w:ind w:left="6480" w:hanging="180"/>
      </w:pPr>
    </w:lvl>
  </w:abstractNum>
  <w:abstractNum w:abstractNumId="4">
    <w:nsid w:val="64FE20F8"/>
    <w:multiLevelType w:val="hybridMultilevel"/>
    <w:tmpl w:val="412EDB6C"/>
    <w:lvl w:ilvl="0" w:tplc="56DCC0DE">
      <w:start w:val="1"/>
      <w:numFmt w:val="decimal"/>
      <w:lvlText w:val="%1."/>
      <w:lvlJc w:val="left"/>
      <w:pPr>
        <w:ind w:left="720" w:hanging="360"/>
      </w:pPr>
      <w:rPr>
        <w:rFonts w:hint="default"/>
      </w:rPr>
    </w:lvl>
    <w:lvl w:ilvl="1" w:tplc="8EB4320E" w:tentative="1">
      <w:start w:val="1"/>
      <w:numFmt w:val="lowerLetter"/>
      <w:lvlText w:val="%2."/>
      <w:lvlJc w:val="left"/>
      <w:pPr>
        <w:ind w:left="1440" w:hanging="360"/>
      </w:pPr>
    </w:lvl>
    <w:lvl w:ilvl="2" w:tplc="8C5C4EA4" w:tentative="1">
      <w:start w:val="1"/>
      <w:numFmt w:val="lowerRoman"/>
      <w:lvlText w:val="%3."/>
      <w:lvlJc w:val="right"/>
      <w:pPr>
        <w:ind w:left="2160" w:hanging="180"/>
      </w:pPr>
    </w:lvl>
    <w:lvl w:ilvl="3" w:tplc="5D7CEEC8" w:tentative="1">
      <w:start w:val="1"/>
      <w:numFmt w:val="decimal"/>
      <w:lvlText w:val="%4."/>
      <w:lvlJc w:val="left"/>
      <w:pPr>
        <w:ind w:left="2880" w:hanging="360"/>
      </w:pPr>
    </w:lvl>
    <w:lvl w:ilvl="4" w:tplc="0C543CAA" w:tentative="1">
      <w:start w:val="1"/>
      <w:numFmt w:val="lowerLetter"/>
      <w:lvlText w:val="%5."/>
      <w:lvlJc w:val="left"/>
      <w:pPr>
        <w:ind w:left="3600" w:hanging="360"/>
      </w:pPr>
    </w:lvl>
    <w:lvl w:ilvl="5" w:tplc="A38473B6" w:tentative="1">
      <w:start w:val="1"/>
      <w:numFmt w:val="lowerRoman"/>
      <w:lvlText w:val="%6."/>
      <w:lvlJc w:val="right"/>
      <w:pPr>
        <w:ind w:left="4320" w:hanging="180"/>
      </w:pPr>
    </w:lvl>
    <w:lvl w:ilvl="6" w:tplc="7716F3D4" w:tentative="1">
      <w:start w:val="1"/>
      <w:numFmt w:val="decimal"/>
      <w:lvlText w:val="%7."/>
      <w:lvlJc w:val="left"/>
      <w:pPr>
        <w:ind w:left="5040" w:hanging="360"/>
      </w:pPr>
    </w:lvl>
    <w:lvl w:ilvl="7" w:tplc="D1D8F8F6" w:tentative="1">
      <w:start w:val="1"/>
      <w:numFmt w:val="lowerLetter"/>
      <w:lvlText w:val="%8."/>
      <w:lvlJc w:val="left"/>
      <w:pPr>
        <w:ind w:left="5760" w:hanging="360"/>
      </w:pPr>
    </w:lvl>
    <w:lvl w:ilvl="8" w:tplc="BE823580"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1M7E0NDK0NDY1MDFQ0lEKTi0uzszPAykwqgUA5LGzeywAAAA="/>
  </w:docVars>
  <w:rsids>
    <w:rsidRoot w:val="006A0E28"/>
    <w:rsid w:val="00160048"/>
    <w:rsid w:val="00283376"/>
    <w:rsid w:val="002E4113"/>
    <w:rsid w:val="003B391F"/>
    <w:rsid w:val="004A0D12"/>
    <w:rsid w:val="004A3B8B"/>
    <w:rsid w:val="006001AB"/>
    <w:rsid w:val="00644F8C"/>
    <w:rsid w:val="006A0E28"/>
    <w:rsid w:val="006D4783"/>
    <w:rsid w:val="00745662"/>
    <w:rsid w:val="007949FC"/>
    <w:rsid w:val="00881597"/>
    <w:rsid w:val="009B374E"/>
    <w:rsid w:val="00AC2FF1"/>
    <w:rsid w:val="00B00983"/>
    <w:rsid w:val="00C0204D"/>
    <w:rsid w:val="00C30566"/>
    <w:rsid w:val="00CA7D33"/>
    <w:rsid w:val="00DD1B87"/>
    <w:rsid w:val="00ED12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5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374E"/>
    <w:rPr>
      <w:color w:val="0563C1" w:themeColor="hyperlink"/>
      <w:u w:val="single"/>
    </w:rPr>
  </w:style>
  <w:style w:type="paragraph" w:styleId="Header">
    <w:name w:val="header"/>
    <w:basedOn w:val="Normal"/>
    <w:link w:val="HeaderChar"/>
    <w:uiPriority w:val="99"/>
    <w:unhideWhenUsed/>
    <w:rsid w:val="006001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1AB"/>
  </w:style>
  <w:style w:type="paragraph" w:styleId="Footer">
    <w:name w:val="footer"/>
    <w:basedOn w:val="Normal"/>
    <w:link w:val="FooterChar"/>
    <w:uiPriority w:val="99"/>
    <w:unhideWhenUsed/>
    <w:rsid w:val="00600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1AB"/>
  </w:style>
  <w:style w:type="paragraph" w:styleId="ListParagraph">
    <w:name w:val="List Paragraph"/>
    <w:basedOn w:val="Normal"/>
    <w:uiPriority w:val="34"/>
    <w:qFormat/>
    <w:rsid w:val="0088159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2020-05-19T04:31:00Z</dcterms:created>
  <dcterms:modified xsi:type="dcterms:W3CDTF">2020-05-19T04:31:00Z</dcterms:modified>
</cp:coreProperties>
</file>